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0ED1" w14:textId="004FD68C" w:rsidR="00D81AE7" w:rsidRPr="00077841" w:rsidRDefault="4A26A503" w:rsidP="00077841">
      <w:pPr>
        <w:pStyle w:val="Heading1"/>
        <w:spacing w:before="0" w:after="240"/>
        <w:rPr>
          <w:b/>
          <w:bCs/>
          <w:sz w:val="44"/>
          <w:szCs w:val="44"/>
        </w:rPr>
      </w:pPr>
      <w:r w:rsidRPr="0F64F997">
        <w:rPr>
          <w:b/>
          <w:bCs/>
          <w:sz w:val="44"/>
          <w:szCs w:val="44"/>
        </w:rPr>
        <w:t xml:space="preserve">UDL In Tertiary Education - </w:t>
      </w:r>
      <w:r w:rsidR="00D81AE7" w:rsidRPr="0F64F997">
        <w:rPr>
          <w:b/>
          <w:bCs/>
          <w:sz w:val="44"/>
          <w:szCs w:val="44"/>
        </w:rPr>
        <w:t>Acknowledgements</w:t>
      </w:r>
    </w:p>
    <w:p w14:paraId="123CED9F" w14:textId="1C6B5F82" w:rsidR="00A3619B" w:rsidRPr="00576396" w:rsidRDefault="006E7890" w:rsidP="004C05A3">
      <w:pPr>
        <w:spacing w:before="120" w:after="120" w:line="276" w:lineRule="auto"/>
        <w:rPr>
          <w:rFonts w:ascii="Century Gothic" w:hAnsi="Century Gothic"/>
          <w:sz w:val="24"/>
          <w:szCs w:val="24"/>
        </w:rPr>
      </w:pPr>
      <w:r w:rsidRPr="009E28E7">
        <w:rPr>
          <w:rStyle w:val="Heading2Char"/>
          <w:b/>
          <w:bCs/>
          <w:sz w:val="28"/>
          <w:szCs w:val="28"/>
        </w:rPr>
        <w:t>Funding Partners</w:t>
      </w:r>
      <w:r w:rsidRPr="009E28E7">
        <w:rPr>
          <w:rStyle w:val="Heading2Char"/>
          <w:b/>
          <w:bCs/>
          <w:sz w:val="28"/>
          <w:szCs w:val="28"/>
        </w:rPr>
        <w:br/>
      </w:r>
      <w:r w:rsidR="00A3619B" w:rsidRPr="00576396">
        <w:rPr>
          <w:rFonts w:ascii="Century Gothic" w:hAnsi="Century Gothic"/>
          <w:sz w:val="24"/>
          <w:szCs w:val="24"/>
        </w:rPr>
        <w:t xml:space="preserve">Funded by the </w:t>
      </w:r>
      <w:r w:rsidR="00971FB1">
        <w:rPr>
          <w:rFonts w:ascii="Century Gothic" w:hAnsi="Century Gothic"/>
          <w:sz w:val="24"/>
          <w:szCs w:val="24"/>
        </w:rPr>
        <w:t>Australian</w:t>
      </w:r>
      <w:r w:rsidR="00A3619B" w:rsidRPr="00576396">
        <w:rPr>
          <w:rFonts w:ascii="Century Gothic" w:hAnsi="Century Gothic"/>
          <w:sz w:val="24"/>
          <w:szCs w:val="24"/>
        </w:rPr>
        <w:t xml:space="preserve"> </w:t>
      </w:r>
      <w:r w:rsidR="00482803">
        <w:rPr>
          <w:rFonts w:ascii="Century Gothic" w:hAnsi="Century Gothic"/>
          <w:sz w:val="24"/>
          <w:szCs w:val="24"/>
        </w:rPr>
        <w:t xml:space="preserve">Government </w:t>
      </w:r>
      <w:r w:rsidR="00A3619B" w:rsidRPr="00576396">
        <w:rPr>
          <w:rFonts w:ascii="Century Gothic" w:hAnsi="Century Gothic"/>
          <w:sz w:val="24"/>
          <w:szCs w:val="24"/>
        </w:rPr>
        <w:t>Department of Education, Skills and Employment (DESE) through the National Disability Coordination Officer (NDCO) Program and the Australian Disability Clearinghouse on Education and Training (ADCET).</w:t>
      </w:r>
    </w:p>
    <w:p w14:paraId="5DE689B5" w14:textId="225F7CB6" w:rsidR="00CF4AB0" w:rsidRPr="009E28E7" w:rsidRDefault="00CF4AB0" w:rsidP="00D81AE7">
      <w:pPr>
        <w:pStyle w:val="Heading2"/>
        <w:rPr>
          <w:b/>
          <w:bCs/>
          <w:sz w:val="28"/>
          <w:szCs w:val="28"/>
        </w:rPr>
      </w:pPr>
      <w:r w:rsidRPr="009E28E7">
        <w:rPr>
          <w:b/>
          <w:bCs/>
          <w:sz w:val="28"/>
          <w:szCs w:val="28"/>
        </w:rPr>
        <w:t xml:space="preserve">Project </w:t>
      </w:r>
      <w:r w:rsidR="000672DA" w:rsidRPr="009E28E7">
        <w:rPr>
          <w:b/>
          <w:bCs/>
          <w:sz w:val="28"/>
          <w:szCs w:val="28"/>
        </w:rPr>
        <w:t xml:space="preserve">Partner </w:t>
      </w:r>
      <w:r w:rsidRPr="009E28E7">
        <w:rPr>
          <w:b/>
          <w:bCs/>
          <w:sz w:val="28"/>
          <w:szCs w:val="28"/>
        </w:rPr>
        <w:t xml:space="preserve"> </w:t>
      </w:r>
    </w:p>
    <w:p w14:paraId="604FAA50" w14:textId="5D36CB6F" w:rsidR="00CF4AB0" w:rsidRPr="00576396" w:rsidRDefault="000672DA" w:rsidP="000833A9">
      <w:pPr>
        <w:spacing w:before="80" w:after="240" w:line="276" w:lineRule="auto"/>
        <w:rPr>
          <w:rFonts w:ascii="Century Gothic" w:hAnsi="Century Gothic" w:cstheme="minorHAnsi"/>
          <w:sz w:val="24"/>
          <w:szCs w:val="24"/>
        </w:rPr>
      </w:pPr>
      <w:r w:rsidRPr="00576396">
        <w:rPr>
          <w:rFonts w:ascii="Century Gothic" w:hAnsi="Century Gothic" w:cstheme="minorHAnsi"/>
          <w:sz w:val="24"/>
          <w:szCs w:val="24"/>
        </w:rPr>
        <w:t xml:space="preserve">Teaching and Learning </w:t>
      </w:r>
      <w:r w:rsidR="00CF4AB0" w:rsidRPr="00576396">
        <w:rPr>
          <w:rFonts w:ascii="Century Gothic" w:hAnsi="Century Gothic" w:cstheme="minorHAnsi"/>
          <w:sz w:val="24"/>
          <w:szCs w:val="24"/>
        </w:rPr>
        <w:t xml:space="preserve">TAFE SA </w:t>
      </w:r>
    </w:p>
    <w:p w14:paraId="7E3B0B08" w14:textId="77777777" w:rsidR="000672DA" w:rsidRPr="009E28E7" w:rsidRDefault="000672DA" w:rsidP="00CD76EF">
      <w:pPr>
        <w:pStyle w:val="Heading2"/>
        <w:spacing w:before="0"/>
        <w:rPr>
          <w:b/>
          <w:bCs/>
          <w:sz w:val="28"/>
          <w:szCs w:val="28"/>
        </w:rPr>
      </w:pPr>
      <w:r w:rsidRPr="009E28E7">
        <w:rPr>
          <w:b/>
          <w:bCs/>
          <w:sz w:val="28"/>
          <w:szCs w:val="28"/>
        </w:rPr>
        <w:t xml:space="preserve">Project Team </w:t>
      </w:r>
    </w:p>
    <w:p w14:paraId="4D8852C2" w14:textId="1AFEB1E5" w:rsidR="000672DA" w:rsidRPr="009B422D" w:rsidRDefault="000672DA" w:rsidP="001E4D19">
      <w:pPr>
        <w:spacing w:after="120"/>
        <w:rPr>
          <w:rFonts w:ascii="Century Gothic" w:hAnsi="Century Gothic"/>
          <w:sz w:val="24"/>
          <w:szCs w:val="24"/>
        </w:rPr>
      </w:pPr>
      <w:r w:rsidRPr="009B422D">
        <w:rPr>
          <w:rFonts w:ascii="Century Gothic" w:hAnsi="Century Gothic"/>
          <w:sz w:val="24"/>
          <w:szCs w:val="24"/>
        </w:rPr>
        <w:t>Elicia Ford</w:t>
      </w:r>
      <w:r w:rsidR="00BD7C05" w:rsidRPr="009B422D">
        <w:rPr>
          <w:rFonts w:ascii="Century Gothic" w:hAnsi="Century Gothic"/>
          <w:sz w:val="24"/>
          <w:szCs w:val="24"/>
        </w:rPr>
        <w:t>, National Disability Coordination Officer (NDCO)</w:t>
      </w:r>
      <w:r w:rsidR="00BC0F6C">
        <w:rPr>
          <w:rFonts w:ascii="Century Gothic" w:hAnsi="Century Gothic"/>
          <w:sz w:val="24"/>
          <w:szCs w:val="24"/>
        </w:rPr>
        <w:t>,</w:t>
      </w:r>
      <w:r w:rsidR="00BD7C05" w:rsidRPr="009B422D">
        <w:rPr>
          <w:rFonts w:ascii="Century Gothic" w:hAnsi="Century Gothic"/>
          <w:sz w:val="24"/>
          <w:szCs w:val="24"/>
        </w:rPr>
        <w:t xml:space="preserve"> Centre for Disability Studies</w:t>
      </w:r>
    </w:p>
    <w:p w14:paraId="01DBC1A2" w14:textId="1AE8CE08" w:rsidR="000672DA" w:rsidRPr="009B422D" w:rsidRDefault="000672DA" w:rsidP="001E4D19">
      <w:pPr>
        <w:spacing w:after="120"/>
        <w:rPr>
          <w:rFonts w:ascii="Century Gothic" w:hAnsi="Century Gothic"/>
          <w:sz w:val="24"/>
          <w:szCs w:val="24"/>
        </w:rPr>
      </w:pPr>
      <w:r w:rsidRPr="009B422D">
        <w:rPr>
          <w:rFonts w:ascii="Century Gothic" w:hAnsi="Century Gothic"/>
          <w:sz w:val="24"/>
          <w:szCs w:val="24"/>
        </w:rPr>
        <w:t xml:space="preserve">David </w:t>
      </w:r>
      <w:proofErr w:type="spellStart"/>
      <w:r w:rsidRPr="009B422D">
        <w:rPr>
          <w:rFonts w:ascii="Century Gothic" w:hAnsi="Century Gothic"/>
          <w:sz w:val="24"/>
          <w:szCs w:val="24"/>
        </w:rPr>
        <w:t>Swayn</w:t>
      </w:r>
      <w:proofErr w:type="spellEnd"/>
      <w:r w:rsidR="00BD7C05" w:rsidRPr="009B422D">
        <w:rPr>
          <w:rFonts w:ascii="Century Gothic" w:hAnsi="Century Gothic"/>
          <w:sz w:val="24"/>
          <w:szCs w:val="24"/>
        </w:rPr>
        <w:t>, National Disability Coordination Officer (NDCO)</w:t>
      </w:r>
      <w:r w:rsidR="00BC0F6C">
        <w:rPr>
          <w:rFonts w:ascii="Century Gothic" w:hAnsi="Century Gothic"/>
          <w:sz w:val="24"/>
          <w:szCs w:val="24"/>
        </w:rPr>
        <w:t>,</w:t>
      </w:r>
      <w:r w:rsidR="00BD7C05" w:rsidRPr="009B422D">
        <w:rPr>
          <w:rFonts w:ascii="Century Gothic" w:hAnsi="Century Gothic"/>
          <w:sz w:val="24"/>
          <w:szCs w:val="24"/>
        </w:rPr>
        <w:t xml:space="preserve"> STEPS Group Australia</w:t>
      </w:r>
    </w:p>
    <w:p w14:paraId="040336F3" w14:textId="1031213C" w:rsidR="00BD7C05" w:rsidRPr="009B422D" w:rsidRDefault="000672DA" w:rsidP="001E4D19">
      <w:pPr>
        <w:spacing w:after="120"/>
        <w:rPr>
          <w:rFonts w:ascii="Century Gothic" w:hAnsi="Century Gothic"/>
          <w:sz w:val="24"/>
          <w:szCs w:val="24"/>
        </w:rPr>
      </w:pPr>
      <w:r w:rsidRPr="009B422D">
        <w:rPr>
          <w:rFonts w:ascii="Century Gothic" w:hAnsi="Century Gothic"/>
          <w:sz w:val="24"/>
          <w:szCs w:val="24"/>
        </w:rPr>
        <w:t xml:space="preserve">Jessica </w:t>
      </w:r>
      <w:proofErr w:type="spellStart"/>
      <w:r w:rsidRPr="009B422D">
        <w:rPr>
          <w:rFonts w:ascii="Century Gothic" w:hAnsi="Century Gothic"/>
          <w:sz w:val="24"/>
          <w:szCs w:val="24"/>
        </w:rPr>
        <w:t>Buhne</w:t>
      </w:r>
      <w:proofErr w:type="spellEnd"/>
      <w:r w:rsidR="00BD7C05" w:rsidRPr="009B422D">
        <w:rPr>
          <w:rFonts w:ascii="Century Gothic" w:hAnsi="Century Gothic"/>
          <w:sz w:val="24"/>
          <w:szCs w:val="24"/>
        </w:rPr>
        <w:t>, National Disability Coordination Officer (NDCO)</w:t>
      </w:r>
      <w:r w:rsidR="00BC0F6C">
        <w:rPr>
          <w:rFonts w:ascii="Century Gothic" w:hAnsi="Century Gothic"/>
          <w:sz w:val="24"/>
          <w:szCs w:val="24"/>
        </w:rPr>
        <w:t>,</w:t>
      </w:r>
      <w:r w:rsidR="00BD7C05" w:rsidRPr="009B422D">
        <w:rPr>
          <w:rFonts w:ascii="Century Gothic" w:hAnsi="Century Gothic"/>
          <w:sz w:val="24"/>
          <w:szCs w:val="24"/>
        </w:rPr>
        <w:t xml:space="preserve"> Centre for Disability Studies</w:t>
      </w:r>
    </w:p>
    <w:p w14:paraId="27E7F4F7" w14:textId="38A497D4" w:rsidR="000672DA" w:rsidRPr="009B422D" w:rsidRDefault="000672DA" w:rsidP="001E4D19">
      <w:pPr>
        <w:spacing w:after="120"/>
        <w:rPr>
          <w:rFonts w:ascii="Century Gothic" w:hAnsi="Century Gothic"/>
          <w:sz w:val="24"/>
          <w:szCs w:val="24"/>
        </w:rPr>
      </w:pPr>
      <w:r w:rsidRPr="009B422D">
        <w:rPr>
          <w:rFonts w:ascii="Century Gothic" w:hAnsi="Century Gothic"/>
          <w:sz w:val="24"/>
          <w:szCs w:val="24"/>
        </w:rPr>
        <w:t>Ali Parker</w:t>
      </w:r>
      <w:r w:rsidR="00FB6504" w:rsidRPr="009B422D">
        <w:rPr>
          <w:rFonts w:ascii="Century Gothic" w:hAnsi="Century Gothic"/>
          <w:sz w:val="24"/>
          <w:szCs w:val="24"/>
        </w:rPr>
        <w:t>,</w:t>
      </w:r>
      <w:r w:rsidRPr="009B422D">
        <w:rPr>
          <w:rFonts w:ascii="Century Gothic" w:hAnsi="Century Gothic"/>
          <w:sz w:val="24"/>
          <w:szCs w:val="24"/>
        </w:rPr>
        <w:t xml:space="preserve"> </w:t>
      </w:r>
      <w:r w:rsidR="00BC0F6C">
        <w:rPr>
          <w:rFonts w:ascii="Century Gothic" w:hAnsi="Century Gothic"/>
          <w:sz w:val="24"/>
          <w:szCs w:val="24"/>
        </w:rPr>
        <w:t xml:space="preserve">former </w:t>
      </w:r>
      <w:r w:rsidR="00FB6504" w:rsidRPr="009B422D">
        <w:rPr>
          <w:rFonts w:ascii="Century Gothic" w:hAnsi="Century Gothic"/>
          <w:sz w:val="24"/>
          <w:szCs w:val="24"/>
        </w:rPr>
        <w:t>National Disability Coordination Officer (NDCO)</w:t>
      </w:r>
      <w:r w:rsidR="00BC0F6C">
        <w:rPr>
          <w:rFonts w:ascii="Century Gothic" w:hAnsi="Century Gothic"/>
          <w:sz w:val="24"/>
          <w:szCs w:val="24"/>
        </w:rPr>
        <w:t>,</w:t>
      </w:r>
      <w:r w:rsidR="00FB6504" w:rsidRPr="009B422D">
        <w:rPr>
          <w:rFonts w:ascii="Century Gothic" w:hAnsi="Century Gothic"/>
          <w:sz w:val="24"/>
          <w:szCs w:val="24"/>
        </w:rPr>
        <w:t xml:space="preserve"> Deakin University</w:t>
      </w:r>
    </w:p>
    <w:p w14:paraId="08AD78CE" w14:textId="69A70840" w:rsidR="000672DA" w:rsidRPr="009B422D" w:rsidRDefault="000672DA" w:rsidP="001E4D19">
      <w:pPr>
        <w:spacing w:after="120"/>
        <w:rPr>
          <w:rFonts w:ascii="Century Gothic" w:hAnsi="Century Gothic"/>
          <w:sz w:val="24"/>
          <w:szCs w:val="24"/>
        </w:rPr>
      </w:pPr>
      <w:r w:rsidRPr="009B422D">
        <w:rPr>
          <w:rFonts w:ascii="Century Gothic" w:hAnsi="Century Gothic"/>
          <w:sz w:val="24"/>
          <w:szCs w:val="24"/>
        </w:rPr>
        <w:t>Darlene McLennan</w:t>
      </w:r>
      <w:r w:rsidR="00BD7C05" w:rsidRPr="009B422D">
        <w:rPr>
          <w:rFonts w:ascii="Century Gothic" w:hAnsi="Century Gothic"/>
          <w:sz w:val="24"/>
          <w:szCs w:val="24"/>
        </w:rPr>
        <w:t xml:space="preserve">, </w:t>
      </w:r>
      <w:r w:rsidRPr="009B422D">
        <w:rPr>
          <w:rFonts w:ascii="Century Gothic" w:hAnsi="Century Gothic"/>
          <w:sz w:val="24"/>
          <w:szCs w:val="24"/>
        </w:rPr>
        <w:t xml:space="preserve">Manager ADCET and </w:t>
      </w:r>
      <w:r w:rsidR="00BD7C05" w:rsidRPr="009B422D">
        <w:rPr>
          <w:rFonts w:ascii="Century Gothic" w:hAnsi="Century Gothic"/>
          <w:sz w:val="24"/>
          <w:szCs w:val="24"/>
        </w:rPr>
        <w:t>National Disability Coordination Officer (NDCO)</w:t>
      </w:r>
      <w:r w:rsidR="00BC0F6C">
        <w:rPr>
          <w:rFonts w:ascii="Century Gothic" w:hAnsi="Century Gothic"/>
          <w:sz w:val="24"/>
          <w:szCs w:val="24"/>
        </w:rPr>
        <w:t>,</w:t>
      </w:r>
      <w:r w:rsidRPr="009B422D">
        <w:rPr>
          <w:rFonts w:ascii="Century Gothic" w:hAnsi="Century Gothic"/>
          <w:sz w:val="24"/>
          <w:szCs w:val="24"/>
        </w:rPr>
        <w:t xml:space="preserve"> University of Tasmania</w:t>
      </w:r>
    </w:p>
    <w:p w14:paraId="736E6C1B" w14:textId="572130C6" w:rsidR="000672DA" w:rsidRPr="009B422D" w:rsidRDefault="000672DA" w:rsidP="009E28E7">
      <w:pPr>
        <w:spacing w:after="240"/>
        <w:rPr>
          <w:rFonts w:ascii="Century Gothic" w:hAnsi="Century Gothic"/>
          <w:sz w:val="24"/>
          <w:szCs w:val="24"/>
        </w:rPr>
      </w:pPr>
      <w:r w:rsidRPr="009B422D">
        <w:rPr>
          <w:rFonts w:ascii="Century Gothic" w:hAnsi="Century Gothic"/>
          <w:sz w:val="24"/>
          <w:szCs w:val="24"/>
        </w:rPr>
        <w:t xml:space="preserve">Jen Cousins, </w:t>
      </w:r>
      <w:r w:rsidR="00BD7C05" w:rsidRPr="009B422D">
        <w:rPr>
          <w:rFonts w:ascii="Century Gothic" w:hAnsi="Century Gothic"/>
          <w:sz w:val="24"/>
          <w:szCs w:val="24"/>
        </w:rPr>
        <w:t>Teaching and Learning Specialist</w:t>
      </w:r>
      <w:r w:rsidR="004C05A3">
        <w:rPr>
          <w:rFonts w:ascii="Century Gothic" w:hAnsi="Century Gothic"/>
          <w:sz w:val="24"/>
          <w:szCs w:val="24"/>
        </w:rPr>
        <w:t xml:space="preserve"> - </w:t>
      </w:r>
      <w:r w:rsidR="00BD7C05" w:rsidRPr="009B422D">
        <w:rPr>
          <w:rFonts w:ascii="Century Gothic" w:hAnsi="Century Gothic"/>
          <w:sz w:val="24"/>
          <w:szCs w:val="24"/>
        </w:rPr>
        <w:t>Accessibility and Inclusive Education</w:t>
      </w:r>
      <w:r w:rsidR="00BC0F6C">
        <w:rPr>
          <w:rFonts w:ascii="Century Gothic" w:hAnsi="Century Gothic"/>
          <w:sz w:val="24"/>
          <w:szCs w:val="24"/>
        </w:rPr>
        <w:t>,</w:t>
      </w:r>
      <w:r w:rsidRPr="009B422D">
        <w:rPr>
          <w:rFonts w:ascii="Century Gothic" w:hAnsi="Century Gothic"/>
          <w:sz w:val="24"/>
          <w:szCs w:val="24"/>
        </w:rPr>
        <w:t xml:space="preserve"> TAFE SA</w:t>
      </w:r>
    </w:p>
    <w:p w14:paraId="08F14556" w14:textId="5E77AD4C" w:rsidR="006E7890" w:rsidRPr="009E28E7" w:rsidRDefault="006E7890" w:rsidP="00D81AE7">
      <w:pPr>
        <w:pStyle w:val="Heading2"/>
        <w:rPr>
          <w:b/>
          <w:bCs/>
          <w:sz w:val="28"/>
          <w:szCs w:val="28"/>
        </w:rPr>
      </w:pPr>
      <w:r w:rsidRPr="009E28E7">
        <w:rPr>
          <w:b/>
          <w:bCs/>
          <w:sz w:val="28"/>
          <w:szCs w:val="28"/>
        </w:rPr>
        <w:t xml:space="preserve">Project Advisory Group </w:t>
      </w:r>
    </w:p>
    <w:p w14:paraId="2D5FA5C2" w14:textId="633FB5B5" w:rsidR="00CF4AB0" w:rsidRPr="001E4D19" w:rsidRDefault="007C4143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</w:t>
      </w:r>
      <w:r w:rsidR="000672DA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Erin Leif</w:t>
      </w: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 Senior Lecturer</w:t>
      </w:r>
      <w:r w:rsidR="00E956BD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- School of Educational Psychology &amp; Counselling</w:t>
      </w: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 Monash Uni</w:t>
      </w:r>
      <w:r w:rsidR="000833A9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ver</w:t>
      </w: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sity</w:t>
      </w:r>
    </w:p>
    <w:p w14:paraId="77BEA0DD" w14:textId="51510AE4" w:rsidR="000672DA" w:rsidRPr="001E4D19" w:rsidRDefault="000672DA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Jane Goodfellow</w:t>
      </w:r>
      <w:r w:rsidR="007C4143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7C4143" w:rsidRPr="001E4D19">
        <w:rPr>
          <w:sz w:val="24"/>
          <w:szCs w:val="24"/>
        </w:rPr>
        <w:t xml:space="preserve"> </w:t>
      </w:r>
      <w:r w:rsidR="007C4143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Principal Lecturer</w:t>
      </w:r>
      <w:r w:rsidR="00BC0F6C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7C4143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Education, North Metropolitan TAFE WA</w:t>
      </w:r>
    </w:p>
    <w:p w14:paraId="70D38043" w14:textId="0C7EE1F0" w:rsidR="000672DA" w:rsidRPr="001E4D19" w:rsidRDefault="007C4143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</w:t>
      </w:r>
      <w:r w:rsidR="000672DA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Stuart Dinmore</w:t>
      </w: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 Senior Lecturer</w:t>
      </w:r>
      <w:r w:rsidR="00BC0F6C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Academic Development, University of South Australia</w:t>
      </w:r>
    </w:p>
    <w:p w14:paraId="452A69F3" w14:textId="3229103E" w:rsidR="007C4143" w:rsidRPr="001E4D19" w:rsidRDefault="007C4143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Mary </w:t>
      </w:r>
      <w:proofErr w:type="spellStart"/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Dracup</w:t>
      </w:r>
      <w:proofErr w:type="spellEnd"/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="00027AAB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former Inclusive Education project lead, Deakin Learning Futures, </w:t>
      </w: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Deakin University</w:t>
      </w:r>
    </w:p>
    <w:p w14:paraId="0119BF77" w14:textId="7C7D367C" w:rsidR="007C4143" w:rsidRPr="001E4D19" w:rsidRDefault="007C4143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Annie Carney, Teaching and Learning Specialist (Projects), Box Hill Institute</w:t>
      </w:r>
    </w:p>
    <w:p w14:paraId="55B3DE11" w14:textId="77777777" w:rsidR="007C4143" w:rsidRPr="001E4D19" w:rsidRDefault="007C4143" w:rsidP="001E4D19">
      <w:pPr>
        <w:spacing w:after="120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Dr Alison Casey, Learning Technologies Developer, University of Notre Dame</w:t>
      </w:r>
    </w:p>
    <w:p w14:paraId="41D8193F" w14:textId="350D0344" w:rsidR="000672DA" w:rsidRPr="001E4D19" w:rsidRDefault="000672DA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Andrew </w:t>
      </w:r>
      <w:proofErr w:type="spellStart"/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Downie</w:t>
      </w:r>
      <w:proofErr w:type="spellEnd"/>
      <w:r w:rsidR="000C298A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 Accessibility Consultant, University of Technology Sydney (UTS)</w:t>
      </w:r>
    </w:p>
    <w:p w14:paraId="5AD36499" w14:textId="4FE9BDBD" w:rsidR="000672DA" w:rsidRPr="001E4D19" w:rsidRDefault="000672DA" w:rsidP="001E4D19">
      <w:pPr>
        <w:spacing w:after="120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Jessica </w:t>
      </w:r>
      <w:proofErr w:type="spellStart"/>
      <w:r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Seage</w:t>
      </w:r>
      <w:proofErr w:type="spellEnd"/>
      <w:r w:rsidR="005A089B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5A089B" w:rsidRPr="001E4D19">
        <w:rPr>
          <w:sz w:val="24"/>
          <w:szCs w:val="24"/>
        </w:rPr>
        <w:t xml:space="preserve"> </w:t>
      </w:r>
      <w:r w:rsidR="005A089B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Learning Designer</w:t>
      </w:r>
      <w:r w:rsidR="00BC0F6C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5A089B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Learning Innovation and Teaching Excellence Centre (LITEC),</w:t>
      </w:r>
      <w:r w:rsidR="009D44C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  <w:r w:rsidR="005A089B" w:rsidRPr="001E4D19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Curtin University</w:t>
      </w:r>
    </w:p>
    <w:p w14:paraId="316371E1" w14:textId="17F44A2C" w:rsidR="007C4143" w:rsidRPr="001E4D19" w:rsidRDefault="007C4143" w:rsidP="001E4D19">
      <w:pPr>
        <w:spacing w:after="120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1E4D19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Mirela Suciu, Manager</w:t>
      </w:r>
      <w:r w:rsidR="00BC0F6C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1E4D19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Student Accessibility &amp; Wellbeing, University of New England</w:t>
      </w:r>
    </w:p>
    <w:p w14:paraId="05C2BD1A" w14:textId="77777777" w:rsidR="000C298A" w:rsidRPr="001E4D19" w:rsidRDefault="000C298A" w:rsidP="001E4D19">
      <w:pPr>
        <w:spacing w:after="120"/>
        <w:rPr>
          <w:rStyle w:val="markcsvev5kls"/>
          <w:rFonts w:ascii="Century Gothic" w:hAnsi="Century Gothic"/>
          <w:sz w:val="24"/>
          <w:szCs w:val="24"/>
        </w:rPr>
      </w:pPr>
      <w:r w:rsidRPr="001E4D19">
        <w:rPr>
          <w:rStyle w:val="markcsvev5kls"/>
          <w:rFonts w:ascii="Century Gothic" w:hAnsi="Century Gothic"/>
          <w:sz w:val="24"/>
          <w:szCs w:val="24"/>
        </w:rPr>
        <w:t>Dr Elizabeth Knight, Research Fellow, Victoria University</w:t>
      </w:r>
    </w:p>
    <w:p w14:paraId="7F9BAE4D" w14:textId="77777777" w:rsidR="00576396" w:rsidRPr="001E4D19" w:rsidRDefault="000C298A" w:rsidP="001E4D19">
      <w:pPr>
        <w:spacing w:after="120"/>
        <w:rPr>
          <w:rStyle w:val="markcsvev5kls"/>
          <w:rFonts w:ascii="Century Gothic" w:hAnsi="Century Gothic"/>
          <w:sz w:val="24"/>
          <w:szCs w:val="24"/>
        </w:rPr>
      </w:pPr>
      <w:r w:rsidRPr="001E4D19">
        <w:rPr>
          <w:rStyle w:val="markcsvev5kls"/>
          <w:rFonts w:ascii="Century Gothic" w:hAnsi="Century Gothic"/>
          <w:sz w:val="24"/>
          <w:szCs w:val="24"/>
        </w:rPr>
        <w:t xml:space="preserve">Meredith Jackson, Lead Vocational Teacher - Disability Services, TAFE Queensland </w:t>
      </w:r>
      <w:proofErr w:type="spellStart"/>
      <w:r w:rsidRPr="001E4D19">
        <w:rPr>
          <w:rStyle w:val="markcsvev5kls"/>
          <w:rFonts w:ascii="Century Gothic" w:hAnsi="Century Gothic"/>
          <w:sz w:val="24"/>
          <w:szCs w:val="24"/>
        </w:rPr>
        <w:t>SkillsTech</w:t>
      </w:r>
      <w:proofErr w:type="spellEnd"/>
      <w:r w:rsidRPr="001E4D19">
        <w:rPr>
          <w:rStyle w:val="markcsvev5kls"/>
          <w:rFonts w:ascii="Century Gothic" w:hAnsi="Century Gothic"/>
          <w:sz w:val="24"/>
          <w:szCs w:val="24"/>
        </w:rPr>
        <w:t xml:space="preserve"> </w:t>
      </w:r>
    </w:p>
    <w:p w14:paraId="54818FEA" w14:textId="77777777" w:rsidR="004C05A3" w:rsidRDefault="000C298A" w:rsidP="004C05A3">
      <w:pPr>
        <w:spacing w:after="120"/>
        <w:rPr>
          <w:rStyle w:val="markcsvev5kls"/>
          <w:rFonts w:ascii="Century Gothic" w:hAnsi="Century Gothic"/>
          <w:sz w:val="24"/>
          <w:szCs w:val="24"/>
        </w:rPr>
      </w:pPr>
      <w:r w:rsidRPr="001E4D19">
        <w:rPr>
          <w:rStyle w:val="markcsvev5kls"/>
          <w:rFonts w:ascii="Century Gothic" w:hAnsi="Century Gothic"/>
          <w:sz w:val="24"/>
          <w:szCs w:val="24"/>
        </w:rPr>
        <w:t xml:space="preserve">Dagmar </w:t>
      </w:r>
      <w:proofErr w:type="spellStart"/>
      <w:r w:rsidRPr="001E4D19">
        <w:rPr>
          <w:rStyle w:val="markcsvev5kls"/>
          <w:rFonts w:ascii="Century Gothic" w:hAnsi="Century Gothic"/>
          <w:sz w:val="24"/>
          <w:szCs w:val="24"/>
        </w:rPr>
        <w:t>Kminiak</w:t>
      </w:r>
      <w:proofErr w:type="spellEnd"/>
      <w:r w:rsidRPr="001E4D19">
        <w:rPr>
          <w:rStyle w:val="markcsvev5kls"/>
          <w:rFonts w:ascii="Century Gothic" w:hAnsi="Century Gothic"/>
          <w:sz w:val="24"/>
          <w:szCs w:val="24"/>
        </w:rPr>
        <w:t>, Manager, Inclusion and Disability Services, The University of Sydne</w:t>
      </w:r>
      <w:r w:rsidR="004C05A3">
        <w:rPr>
          <w:rStyle w:val="markcsvev5kls"/>
          <w:rFonts w:ascii="Century Gothic" w:hAnsi="Century Gothic"/>
          <w:sz w:val="24"/>
          <w:szCs w:val="24"/>
        </w:rPr>
        <w:t>y</w:t>
      </w:r>
    </w:p>
    <w:p w14:paraId="5B894A36" w14:textId="786BA40D" w:rsidR="005E6186" w:rsidRPr="009E28E7" w:rsidRDefault="005E6186" w:rsidP="004C05A3">
      <w:pPr>
        <w:spacing w:after="120"/>
        <w:rPr>
          <w:rStyle w:val="Heading2Char"/>
          <w:b/>
          <w:bCs/>
          <w:sz w:val="28"/>
          <w:szCs w:val="28"/>
        </w:rPr>
      </w:pPr>
      <w:r w:rsidRPr="009E28E7">
        <w:rPr>
          <w:rStyle w:val="Heading2Char"/>
          <w:b/>
          <w:bCs/>
          <w:sz w:val="28"/>
          <w:szCs w:val="28"/>
        </w:rPr>
        <w:lastRenderedPageBreak/>
        <w:t xml:space="preserve">Web Design  </w:t>
      </w:r>
    </w:p>
    <w:p w14:paraId="3CF0DA93" w14:textId="77777777" w:rsidR="005E6186" w:rsidRDefault="005E6186" w:rsidP="004C05A3">
      <w:pPr>
        <w:spacing w:after="240" w:line="276" w:lineRule="auto"/>
        <w:rPr>
          <w:rFonts w:cstheme="minorHAnsi"/>
        </w:rPr>
      </w:pPr>
      <w:r w:rsidRPr="00576396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 xml:space="preserve">Kalli </w:t>
      </w:r>
      <w:proofErr w:type="spellStart"/>
      <w:r w:rsidRPr="00576396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>Karvelas</w:t>
      </w:r>
      <w:proofErr w:type="spellEnd"/>
      <w:r w:rsidRPr="00576396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 xml:space="preserve"> - Red Asterix</w:t>
      </w:r>
    </w:p>
    <w:p w14:paraId="2ACAC1DD" w14:textId="3E4DAC84" w:rsidR="00C4692D" w:rsidRPr="009C4E11" w:rsidRDefault="006E7890" w:rsidP="00971FB1">
      <w:pPr>
        <w:spacing w:before="80" w:after="0" w:line="240" w:lineRule="auto"/>
        <w:rPr>
          <w:rFonts w:ascii="Century Gothic" w:hAnsi="Century Gothic" w:cstheme="minorHAnsi"/>
          <w:sz w:val="24"/>
          <w:szCs w:val="24"/>
        </w:rPr>
      </w:pPr>
      <w:bookmarkStart w:id="0" w:name="_Hlk89421066"/>
      <w:r w:rsidRPr="009E28E7">
        <w:rPr>
          <w:rStyle w:val="Heading2Char"/>
          <w:b/>
          <w:bCs/>
          <w:sz w:val="28"/>
          <w:szCs w:val="28"/>
        </w:rPr>
        <w:t xml:space="preserve">Collaborators </w:t>
      </w:r>
      <w:r w:rsidRPr="009E28E7">
        <w:rPr>
          <w:rStyle w:val="Heading2Char"/>
          <w:b/>
          <w:bCs/>
          <w:sz w:val="28"/>
          <w:szCs w:val="28"/>
        </w:rPr>
        <w:br/>
      </w:r>
      <w:bookmarkEnd w:id="0"/>
      <w:r w:rsidR="00C4692D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Jane</w:t>
      </w:r>
      <w:r w:rsidR="00C4692D" w:rsidRPr="009C4E11">
        <w:rPr>
          <w:rFonts w:ascii="Century Gothic" w:hAnsi="Century Gothic" w:cstheme="minorHAnsi"/>
          <w:sz w:val="24"/>
          <w:szCs w:val="24"/>
          <w:bdr w:val="none" w:sz="0" w:space="0" w:color="auto" w:frame="1"/>
        </w:rPr>
        <w:t> </w:t>
      </w:r>
      <w:proofErr w:type="spellStart"/>
      <w:r w:rsidR="00C4692D" w:rsidRPr="009C4E11">
        <w:rPr>
          <w:rStyle w:val="marktvgir2zml"/>
          <w:rFonts w:ascii="Century Gothic" w:hAnsi="Century Gothic" w:cstheme="minorHAnsi"/>
          <w:sz w:val="24"/>
          <w:szCs w:val="24"/>
          <w:bdr w:val="none" w:sz="0" w:space="0" w:color="auto" w:frame="1"/>
        </w:rPr>
        <w:t>Hawkeswood</w:t>
      </w:r>
      <w:proofErr w:type="spellEnd"/>
      <w:r w:rsidR="00C4692D" w:rsidRPr="009C4E11">
        <w:rPr>
          <w:rStyle w:val="marktvgir2zml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="00C4692D" w:rsidRPr="009C4E11">
        <w:rPr>
          <w:rFonts w:ascii="Century Gothic" w:hAnsi="Century Gothic" w:cstheme="minorHAnsi"/>
          <w:sz w:val="24"/>
          <w:szCs w:val="24"/>
          <w:bdr w:val="none" w:sz="0" w:space="0" w:color="auto" w:frame="1"/>
        </w:rPr>
        <w:t>Project Coordinator</w:t>
      </w:r>
      <w:r w:rsidR="003C7292" w:rsidRPr="009C4E11">
        <w:rPr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-</w:t>
      </w:r>
      <w:r w:rsidR="00C4692D" w:rsidRPr="009C4E11">
        <w:rPr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  <w:hyperlink r:id="rId9" w:tgtFrame="_blank" w:history="1">
        <w:r w:rsidR="00C4692D" w:rsidRPr="009C4E11">
          <w:rPr>
            <w:rStyle w:val="Hyperlink"/>
            <w:rFonts w:ascii="Century Gothic" w:hAnsi="Century Gothic" w:cstheme="minorHAnsi"/>
            <w:color w:val="auto"/>
            <w:sz w:val="24"/>
            <w:szCs w:val="24"/>
            <w:u w:val="none"/>
            <w:bdr w:val="none" w:sz="0" w:space="0" w:color="auto" w:frame="1"/>
          </w:rPr>
          <w:t>ADCET</w:t>
        </w:r>
      </w:hyperlink>
      <w:r w:rsidR="00C4692D" w:rsidRPr="009C4E11">
        <w:rPr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</w:p>
    <w:p w14:paraId="61B6E7CB" w14:textId="55D1E9D7" w:rsidR="001E0DE7" w:rsidRPr="009C4E11" w:rsidRDefault="001E0DE7" w:rsidP="00971FB1">
      <w:pPr>
        <w:spacing w:before="8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Charley Robertson, Project Officer - ADCET </w:t>
      </w:r>
    </w:p>
    <w:p w14:paraId="7104CFF8" w14:textId="03FEF93A" w:rsidR="00FB0E64" w:rsidRPr="009C4E11" w:rsidRDefault="00FB0E64" w:rsidP="00971FB1">
      <w:pPr>
        <w:spacing w:before="8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Kylie </w:t>
      </w:r>
      <w:proofErr w:type="spellStart"/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Geard</w:t>
      </w:r>
      <w:proofErr w:type="spellEnd"/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="00C94BB1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ADCET </w:t>
      </w:r>
    </w:p>
    <w:p w14:paraId="131E8534" w14:textId="46FC3D8B" w:rsidR="001E0DE7" w:rsidRPr="009C4E11" w:rsidRDefault="001E0DE7" w:rsidP="00971FB1">
      <w:pPr>
        <w:spacing w:before="80" w:after="0" w:line="240" w:lineRule="auto"/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</w:pPr>
      <w:r w:rsidRPr="009C4E11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 xml:space="preserve">Jo </w:t>
      </w:r>
      <w:proofErr w:type="spellStart"/>
      <w:r w:rsidRPr="009C4E11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>Vabolis</w:t>
      </w:r>
      <w:proofErr w:type="spellEnd"/>
      <w:r w:rsidRPr="009C4E11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 xml:space="preserve">, </w:t>
      </w:r>
      <w:r w:rsidR="000672DA" w:rsidRPr="009C4E11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>Editor</w:t>
      </w:r>
      <w:r w:rsidRPr="009C4E11">
        <w:rPr>
          <w:rFonts w:ascii="Century Gothic" w:eastAsia="Times New Roman" w:hAnsi="Century Gothic" w:cstheme="minorHAnsi"/>
          <w:sz w:val="24"/>
          <w:szCs w:val="24"/>
          <w:bdr w:val="none" w:sz="0" w:space="0" w:color="auto" w:frame="1"/>
          <w:lang w:eastAsia="en-AU"/>
        </w:rPr>
        <w:t xml:space="preserve">  </w:t>
      </w:r>
    </w:p>
    <w:p w14:paraId="3A73900E" w14:textId="771DE56C" w:rsidR="00576396" w:rsidRPr="009C4E11" w:rsidRDefault="007B2778" w:rsidP="00971FB1">
      <w:pPr>
        <w:spacing w:before="80" w:after="0" w:line="240" w:lineRule="auto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Greg Stewart, </w:t>
      </w:r>
      <w:r w:rsidR="00027AAB"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Animator, </w:t>
      </w:r>
      <w:r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Motion Graphics</w:t>
      </w:r>
    </w:p>
    <w:p w14:paraId="100D61C1" w14:textId="5FCD6BFA" w:rsidR="00576396" w:rsidRDefault="00576396" w:rsidP="00E16A8D">
      <w:pPr>
        <w:spacing w:before="80" w:after="0" w:line="240" w:lineRule="auto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Charlotte Rose, Senior Designer</w:t>
      </w:r>
      <w:r w:rsidR="00DB1DFE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,</w:t>
      </w:r>
      <w:r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 Audio Visual/Multimedia Production</w:t>
      </w:r>
      <w:r w:rsidR="00F67817"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,</w:t>
      </w:r>
      <w:r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 Teaching Innovation Unit, Uni</w:t>
      </w:r>
      <w:r w:rsidR="00D81AE7" w:rsidRPr="009C4E11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versity of South Australia</w:t>
      </w:r>
    </w:p>
    <w:p w14:paraId="04323593" w14:textId="1C357E8D" w:rsidR="00E16A8D" w:rsidRPr="00E16A8D" w:rsidRDefault="00E16A8D" w:rsidP="00E16A8D">
      <w:pPr>
        <w:spacing w:before="80" w:after="0" w:line="240" w:lineRule="auto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Brennan Foot</w:t>
      </w:r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Designer, Multimedia Production</w:t>
      </w:r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University of South Australia</w:t>
      </w:r>
    </w:p>
    <w:p w14:paraId="7E833DE9" w14:textId="30979768" w:rsidR="00E16A8D" w:rsidRPr="00E16A8D" w:rsidRDefault="00E16A8D" w:rsidP="00E16A8D">
      <w:pPr>
        <w:spacing w:before="80" w:after="0" w:line="240" w:lineRule="auto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Blake </w:t>
      </w:r>
      <w:proofErr w:type="spellStart"/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Borcich</w:t>
      </w:r>
      <w:proofErr w:type="spellEnd"/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Senior Video Producer</w:t>
      </w:r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Deakin University</w:t>
      </w:r>
    </w:p>
    <w:p w14:paraId="539F66D6" w14:textId="5DD78795" w:rsidR="00E16A8D" w:rsidRPr="00E16A8D" w:rsidRDefault="00E16A8D" w:rsidP="00E16A8D">
      <w:pPr>
        <w:spacing w:before="80" w:after="0" w:line="240" w:lineRule="auto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Steve </w:t>
      </w:r>
      <w:proofErr w:type="spellStart"/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Millsteed</w:t>
      </w:r>
      <w:proofErr w:type="spellEnd"/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Mantis Productions</w:t>
      </w:r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Perth, Western Australia</w:t>
      </w:r>
    </w:p>
    <w:p w14:paraId="6EC07282" w14:textId="4CECD5AA" w:rsidR="00E16A8D" w:rsidRPr="00E16A8D" w:rsidRDefault="00E16A8D" w:rsidP="00E16A8D">
      <w:pPr>
        <w:spacing w:before="80" w:after="240" w:line="240" w:lineRule="auto"/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</w:pP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Agostino Soldati</w:t>
      </w:r>
      <w:r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 xml:space="preserve">, </w:t>
      </w:r>
      <w:r w:rsidRPr="00E16A8D">
        <w:rPr>
          <w:rStyle w:val="markcsvev5kls"/>
          <w:rFonts w:ascii="Century Gothic" w:hAnsi="Century Gothic"/>
          <w:sz w:val="24"/>
          <w:szCs w:val="24"/>
          <w:bdr w:val="none" w:sz="0" w:space="0" w:color="auto" w:frame="1"/>
        </w:rPr>
        <w:t>Box Hill Institute</w:t>
      </w:r>
    </w:p>
    <w:p w14:paraId="72B1A2F7" w14:textId="5E5619D7" w:rsidR="009E28E7" w:rsidRPr="009C4E11" w:rsidRDefault="009E28E7" w:rsidP="003F5BDE">
      <w:pPr>
        <w:pStyle w:val="NormalWeb"/>
        <w:shd w:val="clear" w:color="auto" w:fill="FFFFFF" w:themeFill="background1"/>
        <w:spacing w:before="60" w:beforeAutospacing="0" w:after="0" w:afterAutospacing="0" w:line="276" w:lineRule="auto"/>
        <w:rPr>
          <w:rStyle w:val="normaltextrun"/>
          <w:rFonts w:ascii="Century Gothic" w:hAnsi="Century Gothic" w:cstheme="minorHAnsi"/>
          <w:bdr w:val="none" w:sz="0" w:space="0" w:color="auto" w:frame="1"/>
        </w:rPr>
      </w:pPr>
      <w:r w:rsidRPr="009E28E7">
        <w:rPr>
          <w:rStyle w:val="Heading2Char"/>
          <w:b/>
          <w:bCs/>
          <w:sz w:val="28"/>
          <w:szCs w:val="28"/>
        </w:rPr>
        <w:t xml:space="preserve">Contributors  </w:t>
      </w:r>
      <w:r w:rsidRPr="009E28E7">
        <w:rPr>
          <w:rStyle w:val="Heading2Char"/>
          <w:b/>
          <w:bCs/>
          <w:sz w:val="28"/>
          <w:szCs w:val="28"/>
        </w:rPr>
        <w:br/>
      </w:r>
      <w:r w:rsidRPr="009C4E11">
        <w:rPr>
          <w:rStyle w:val="normaltextrun"/>
          <w:rFonts w:ascii="Century Gothic" w:hAnsi="Century Gothic"/>
          <w:shd w:val="clear" w:color="auto" w:fill="FFFFFF"/>
        </w:rPr>
        <w:t>Saima </w:t>
      </w:r>
      <w:proofErr w:type="spellStart"/>
      <w:r w:rsidRPr="009C4E11">
        <w:rPr>
          <w:rStyle w:val="normaltextrun"/>
          <w:rFonts w:ascii="Century Gothic" w:hAnsi="Century Gothic"/>
          <w:shd w:val="clear" w:color="auto" w:fill="FFFFFF"/>
        </w:rPr>
        <w:t>Nazar</w:t>
      </w:r>
      <w:proofErr w:type="spellEnd"/>
      <w:r w:rsidRPr="009C4E11">
        <w:rPr>
          <w:rStyle w:val="normaltextrun"/>
          <w:rFonts w:ascii="Century Gothic" w:hAnsi="Century Gothic"/>
          <w:shd w:val="clear" w:color="auto" w:fill="FFFFFF"/>
        </w:rPr>
        <w:t> Khan</w:t>
      </w:r>
    </w:p>
    <w:p w14:paraId="23C5C62F" w14:textId="77777777" w:rsidR="009E28E7" w:rsidRPr="009C4E11" w:rsidRDefault="009E28E7" w:rsidP="003F5BDE">
      <w:pPr>
        <w:spacing w:before="60"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9C4E11">
        <w:rPr>
          <w:rFonts w:ascii="Century Gothic" w:hAnsi="Century Gothic"/>
          <w:sz w:val="24"/>
          <w:szCs w:val="24"/>
        </w:rPr>
        <w:t>RikkiLee</w:t>
      </w:r>
      <w:proofErr w:type="spellEnd"/>
    </w:p>
    <w:p w14:paraId="7550B4A4" w14:textId="77777777" w:rsidR="009E28E7" w:rsidRPr="009C4E11" w:rsidRDefault="009E28E7" w:rsidP="003F5BDE">
      <w:pPr>
        <w:spacing w:before="60" w:after="0" w:line="240" w:lineRule="auto"/>
        <w:rPr>
          <w:rFonts w:ascii="Century Gothic" w:hAnsi="Century Gothic"/>
          <w:sz w:val="24"/>
          <w:szCs w:val="24"/>
        </w:rPr>
      </w:pPr>
      <w:r w:rsidRPr="009C4E11">
        <w:rPr>
          <w:rFonts w:ascii="Century Gothic" w:hAnsi="Century Gothic"/>
          <w:sz w:val="24"/>
          <w:szCs w:val="24"/>
        </w:rPr>
        <w:t xml:space="preserve">Breanna </w:t>
      </w:r>
      <w:proofErr w:type="spellStart"/>
      <w:r w:rsidRPr="009C4E11">
        <w:rPr>
          <w:rFonts w:ascii="Century Gothic" w:hAnsi="Century Gothic"/>
          <w:sz w:val="24"/>
          <w:szCs w:val="24"/>
        </w:rPr>
        <w:t>Medcalfe</w:t>
      </w:r>
      <w:proofErr w:type="spellEnd"/>
    </w:p>
    <w:p w14:paraId="342EE0EE" w14:textId="77777777" w:rsidR="009E28E7" w:rsidRPr="009C4E11" w:rsidRDefault="009E28E7" w:rsidP="003F5BDE">
      <w:pPr>
        <w:spacing w:before="60" w:after="0" w:line="240" w:lineRule="auto"/>
        <w:rPr>
          <w:rFonts w:ascii="Century Gothic" w:hAnsi="Century Gothic"/>
          <w:sz w:val="24"/>
          <w:szCs w:val="24"/>
        </w:rPr>
      </w:pPr>
      <w:r w:rsidRPr="009C4E11">
        <w:rPr>
          <w:rFonts w:ascii="Century Gothic" w:hAnsi="Century Gothic"/>
          <w:sz w:val="24"/>
          <w:szCs w:val="24"/>
        </w:rPr>
        <w:t>Jennifer Parry</w:t>
      </w:r>
    </w:p>
    <w:p w14:paraId="0577CCED" w14:textId="77777777" w:rsidR="009E28E7" w:rsidRPr="009C4E11" w:rsidRDefault="009E28E7" w:rsidP="003F5BDE">
      <w:pPr>
        <w:spacing w:before="60" w:after="0" w:line="240" w:lineRule="auto"/>
        <w:rPr>
          <w:rFonts w:ascii="Century Gothic" w:hAnsi="Century Gothic"/>
          <w:sz w:val="24"/>
          <w:szCs w:val="24"/>
        </w:rPr>
      </w:pPr>
      <w:r w:rsidRPr="009C4E11">
        <w:rPr>
          <w:rFonts w:ascii="Century Gothic" w:hAnsi="Century Gothic"/>
          <w:sz w:val="24"/>
          <w:szCs w:val="24"/>
        </w:rPr>
        <w:t xml:space="preserve">Gary </w:t>
      </w:r>
      <w:proofErr w:type="spellStart"/>
      <w:r w:rsidRPr="009C4E11">
        <w:rPr>
          <w:rFonts w:ascii="Century Gothic" w:hAnsi="Century Gothic"/>
          <w:sz w:val="24"/>
          <w:szCs w:val="24"/>
        </w:rPr>
        <w:t>Kerridge</w:t>
      </w:r>
      <w:proofErr w:type="spellEnd"/>
      <w:r w:rsidRPr="009C4E11">
        <w:rPr>
          <w:rFonts w:ascii="Century Gothic" w:hAnsi="Century Gothic"/>
          <w:sz w:val="24"/>
          <w:szCs w:val="24"/>
        </w:rPr>
        <w:t xml:space="preserve"> </w:t>
      </w:r>
    </w:p>
    <w:p w14:paraId="5FFD57FE" w14:textId="77777777" w:rsidR="009E28E7" w:rsidRDefault="009E28E7" w:rsidP="003F5BDE">
      <w:pPr>
        <w:spacing w:before="60" w:after="0" w:line="240" w:lineRule="auto"/>
        <w:rPr>
          <w:rFonts w:ascii="Century Gothic" w:hAnsi="Century Gothic"/>
          <w:sz w:val="24"/>
          <w:szCs w:val="24"/>
        </w:rPr>
      </w:pPr>
      <w:r w:rsidRPr="009C4E11">
        <w:rPr>
          <w:rFonts w:ascii="Century Gothic" w:hAnsi="Century Gothic"/>
          <w:sz w:val="24"/>
          <w:szCs w:val="24"/>
        </w:rPr>
        <w:t>Rohan Stoneman</w:t>
      </w:r>
    </w:p>
    <w:p w14:paraId="5CD7E12D" w14:textId="15259872" w:rsidR="00576396" w:rsidRPr="009C4E11" w:rsidRDefault="009E25AF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Louisa </w:t>
      </w:r>
      <w:r w:rsidR="00D01F94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Smith, Deakin University</w:t>
      </w:r>
    </w:p>
    <w:p w14:paraId="1A9802A0" w14:textId="580E79E8" w:rsidR="00576396" w:rsidRPr="009C4E11" w:rsidRDefault="00D01F94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Katia Lockwood, Project Officer</w:t>
      </w:r>
      <w:r w:rsidR="00F67817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Centre for Educator Practice, TAFE SA</w:t>
      </w:r>
    </w:p>
    <w:p w14:paraId="1102897F" w14:textId="59F320E1" w:rsidR="00576396" w:rsidRPr="009C4E11" w:rsidRDefault="00D01F94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Danielle Icke, </w:t>
      </w:r>
      <w:r w:rsidR="00AA36B3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Lecturer, Graphic Design</w:t>
      </w:r>
      <w:r w:rsidR="00F67817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="00AA36B3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Business and Arts, TAFE SA</w:t>
      </w:r>
    </w:p>
    <w:p w14:paraId="3364D454" w14:textId="772F1ADB" w:rsidR="00D01F94" w:rsidRPr="009C4E11" w:rsidRDefault="00B77D7C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proofErr w:type="spellStart"/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Anne</w:t>
      </w:r>
      <w:r w:rsidR="00E7565F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m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aree</w:t>
      </w:r>
      <w:proofErr w:type="spellEnd"/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Gibson, </w:t>
      </w:r>
      <w:r w:rsidR="00E7565F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Teaching and Learning Specialist &amp; Research Integrity Advisor, Box Hill Institute</w:t>
      </w:r>
    </w:p>
    <w:p w14:paraId="6D54D1D6" w14:textId="6D306D17" w:rsidR="00607DE8" w:rsidRPr="009C4E11" w:rsidRDefault="00652224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</w:t>
      </w:r>
      <w:r w:rsidR="00BF3F33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Elaine</w:t>
      </w:r>
      <w:r w:rsidR="00815D02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  <w:r w:rsidR="00732CEE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Tay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607DE8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Digital and Social Media Coordinator and Lecturer</w:t>
      </w:r>
      <w:r w:rsidR="001A7809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Curtin University</w:t>
      </w:r>
      <w:r w:rsidR="00607DE8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</w:p>
    <w:p w14:paraId="37E19CCC" w14:textId="705D21A4" w:rsidR="00B77D7C" w:rsidRPr="009C4E11" w:rsidRDefault="00081AEA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</w:t>
      </w:r>
      <w:r w:rsidR="00B77D7C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De</w:t>
      </w:r>
      <w:r w:rsidR="00607DE8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n</w:t>
      </w:r>
      <w:r w:rsidR="00B77D7C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ise Wo</w:t>
      </w:r>
      <w:r w:rsidR="00607DE8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o</w:t>
      </w:r>
      <w:r w:rsidR="00B77D7C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ds</w:t>
      </w:r>
      <w:r w:rsidR="00607DE8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B77D7C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Lecturer, School of Media, Creative Arts and Social Inquiry</w:t>
      </w:r>
      <w:r w:rsidR="00936437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="00B77D7C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Curtin University </w:t>
      </w:r>
    </w:p>
    <w:p w14:paraId="10670E19" w14:textId="138E1F86" w:rsidR="005E6186" w:rsidRPr="009C4E11" w:rsidRDefault="005E6186" w:rsidP="003F5BDE">
      <w:pPr>
        <w:pStyle w:val="xmsonormal"/>
        <w:shd w:val="clear" w:color="auto" w:fill="FFFFFF"/>
        <w:spacing w:before="60" w:beforeAutospacing="0" w:after="0" w:afterAutospacing="0"/>
        <w:rPr>
          <w:rFonts w:ascii="Century Gothic" w:hAnsi="Century Gothic" w:cs="Calibri"/>
        </w:rPr>
      </w:pPr>
      <w:r w:rsidRPr="009C4E11">
        <w:rPr>
          <w:rFonts w:ascii="Century Gothic" w:hAnsi="Century Gothic" w:cs="Calibri"/>
        </w:rPr>
        <w:t>Dr Joanna Tai, Senior Research Fellow, Centre for Research in Assessment and Digital Learning, Deakin University</w:t>
      </w:r>
    </w:p>
    <w:p w14:paraId="2DE77BBF" w14:textId="2979C081" w:rsidR="00B42841" w:rsidRPr="009C4E11" w:rsidRDefault="00B42841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Dr Petra Bro</w:t>
      </w:r>
      <w:r w:rsidR="007A247C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w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n, </w:t>
      </w:r>
      <w:r w:rsidR="00C23FA6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Lecturer</w:t>
      </w:r>
      <w:r w:rsidR="00F67817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, </w:t>
      </w:r>
      <w:r w:rsidR="00C23FA6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Faculty of Arts and Education, 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Deakin Univers</w:t>
      </w:r>
      <w:r w:rsidR="00743EF8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i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ty</w:t>
      </w:r>
    </w:p>
    <w:p w14:paraId="5F270B84" w14:textId="1C9A7B3F" w:rsidR="00576396" w:rsidRPr="009C4E11" w:rsidRDefault="00B42841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Jennifer Stokes, </w:t>
      </w:r>
      <w:r w:rsidR="00567A36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Senior Lecturer, </w:t>
      </w:r>
      <w:proofErr w:type="spellStart"/>
      <w:r w:rsidR="00567A36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UniSA</w:t>
      </w:r>
      <w:proofErr w:type="spellEnd"/>
      <w:r w:rsidR="00567A36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College</w:t>
      </w:r>
      <w:r w:rsidR="00DB1DFE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,</w:t>
      </w:r>
      <w:r w:rsidR="00567A36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 University of South Australia </w:t>
      </w:r>
    </w:p>
    <w:p w14:paraId="1A5F5536" w14:textId="178EDFA9" w:rsidR="007A247C" w:rsidRPr="009C4E11" w:rsidRDefault="007A247C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Dr </w:t>
      </w:r>
      <w:r w:rsidR="0026299B"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 xml:space="preserve">Kate Anderson, </w:t>
      </w: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Associate Head of School, Teaching and Learning (Health, Disability &amp; Inclusion)</w:t>
      </w:r>
    </w:p>
    <w:p w14:paraId="58B0EB6F" w14:textId="08D7E647" w:rsidR="00E86D9A" w:rsidRPr="009C4E11" w:rsidRDefault="00E86D9A" w:rsidP="003F5BDE">
      <w:pPr>
        <w:pStyle w:val="NormalWeb"/>
        <w:shd w:val="clear" w:color="auto" w:fill="FFFFFF" w:themeFill="background1"/>
        <w:spacing w:before="60" w:beforeAutospacing="0" w:after="0" w:afterAutospacing="0" w:line="276" w:lineRule="auto"/>
        <w:rPr>
          <w:rStyle w:val="markcsvev5kls"/>
          <w:rFonts w:ascii="Century Gothic" w:hAnsi="Century Gothic" w:cstheme="minorHAnsi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Dr Katie Novak, Novak Education</w:t>
      </w:r>
    </w:p>
    <w:p w14:paraId="3A2DCC24" w14:textId="4342E1AB" w:rsidR="00E86D9A" w:rsidRDefault="00E86D9A" w:rsidP="003F5BDE">
      <w:pPr>
        <w:pStyle w:val="NormalWeb"/>
        <w:shd w:val="clear" w:color="auto" w:fill="FFFFFF" w:themeFill="background1"/>
        <w:spacing w:before="60" w:beforeAutospacing="0" w:after="0" w:afterAutospacing="0"/>
        <w:rPr>
          <w:rStyle w:val="markcsvev5kls"/>
          <w:rFonts w:ascii="Century Gothic" w:hAnsi="Century Gothic" w:cstheme="minorHAnsi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Dr Thomas J. Tobin,</w:t>
      </w:r>
      <w:r w:rsidRPr="009C4E11">
        <w:rPr>
          <w:rFonts w:ascii="Century Gothic" w:hAnsi="Century Gothic"/>
        </w:rPr>
        <w:t xml:space="preserve"> </w:t>
      </w:r>
      <w:proofErr w:type="spellStart"/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Center</w:t>
      </w:r>
      <w:proofErr w:type="spellEnd"/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 xml:space="preserve"> for Teaching - Learning &amp; Mentoring, University of Wisconsin-Madison</w:t>
      </w:r>
    </w:p>
    <w:p w14:paraId="3AB344B5" w14:textId="77777777" w:rsidR="00DB1DFE" w:rsidRPr="009C4E11" w:rsidRDefault="00DB1DFE" w:rsidP="003F5BDE">
      <w:pPr>
        <w:spacing w:before="60" w:after="0" w:line="240" w:lineRule="auto"/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sz w:val="24"/>
          <w:szCs w:val="24"/>
          <w:bdr w:val="none" w:sz="0" w:space="0" w:color="auto" w:frame="1"/>
        </w:rPr>
        <w:t>Josh Allison, Lecturer, Box Hill Institute</w:t>
      </w:r>
    </w:p>
    <w:p w14:paraId="79D409C3" w14:textId="3909F0FD" w:rsidR="009E28E7" w:rsidRPr="00E16A8D" w:rsidRDefault="009E28E7" w:rsidP="00E16A8D">
      <w:pPr>
        <w:pStyle w:val="Heading2"/>
        <w:rPr>
          <w:rStyle w:val="markcsvev5kls"/>
          <w:b/>
          <w:bCs/>
          <w:sz w:val="28"/>
          <w:szCs w:val="28"/>
        </w:rPr>
      </w:pPr>
      <w:r w:rsidRPr="009E28E7">
        <w:rPr>
          <w:rStyle w:val="markcsvev5kls"/>
          <w:b/>
          <w:bCs/>
          <w:sz w:val="28"/>
          <w:szCs w:val="28"/>
        </w:rPr>
        <w:lastRenderedPageBreak/>
        <w:t xml:space="preserve">Project Supporters </w:t>
      </w:r>
    </w:p>
    <w:p w14:paraId="07A21FCD" w14:textId="5A834AA9" w:rsidR="009E28E7" w:rsidRPr="009C4E11" w:rsidRDefault="009E28E7" w:rsidP="009E28E7">
      <w:pPr>
        <w:pStyle w:val="NormalWeb"/>
        <w:shd w:val="clear" w:color="auto" w:fill="FFFFFF" w:themeFill="background1"/>
        <w:spacing w:before="80" w:beforeAutospacing="0" w:after="0" w:afterAutospacing="0"/>
        <w:rPr>
          <w:rStyle w:val="markcsvev5kls"/>
          <w:rFonts w:ascii="Century Gothic" w:hAnsi="Century Gothic" w:cstheme="minorHAnsi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Bianca Raby, CEO, Oppida</w:t>
      </w:r>
    </w:p>
    <w:p w14:paraId="71AABBD5" w14:textId="77777777" w:rsidR="009E28E7" w:rsidRPr="009C4E11" w:rsidRDefault="009E28E7" w:rsidP="009E28E7">
      <w:pPr>
        <w:pStyle w:val="NormalWeb"/>
        <w:shd w:val="clear" w:color="auto" w:fill="FFFFFF" w:themeFill="background1"/>
        <w:spacing w:before="80" w:beforeAutospacing="0" w:after="0" w:afterAutospacing="0"/>
        <w:rPr>
          <w:rStyle w:val="markcsvev5kls"/>
          <w:rFonts w:ascii="Century Gothic" w:hAnsi="Century Gothic" w:cstheme="minorHAnsi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 xml:space="preserve">Rachel </w:t>
      </w:r>
      <w:proofErr w:type="spellStart"/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Drewry</w:t>
      </w:r>
      <w:proofErr w:type="spellEnd"/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 xml:space="preserve">, Student Support Services (Disability), South Metropolitan TAFE </w:t>
      </w:r>
    </w:p>
    <w:p w14:paraId="3DF4DBB5" w14:textId="77777777" w:rsidR="009E28E7" w:rsidRPr="009C4E11" w:rsidRDefault="009E28E7" w:rsidP="009E28E7">
      <w:pPr>
        <w:pStyle w:val="NormalWeb"/>
        <w:shd w:val="clear" w:color="auto" w:fill="FFFFFF" w:themeFill="background1"/>
        <w:spacing w:before="80" w:beforeAutospacing="0" w:after="0" w:afterAutospacing="0"/>
        <w:rPr>
          <w:rStyle w:val="markcsvev5kls"/>
          <w:rFonts w:ascii="Century Gothic" w:hAnsi="Century Gothic" w:cstheme="minorHAnsi"/>
          <w:bdr w:val="none" w:sz="0" w:space="0" w:color="auto" w:frame="1"/>
        </w:rPr>
      </w:pPr>
      <w:r>
        <w:rPr>
          <w:rStyle w:val="markcsvev5kls"/>
          <w:rFonts w:ascii="Century Gothic" w:hAnsi="Century Gothic" w:cstheme="minorHAnsi"/>
          <w:bdr w:val="none" w:sz="0" w:space="0" w:color="auto" w:frame="1"/>
        </w:rPr>
        <w:t xml:space="preserve">Dr </w:t>
      </w: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Ed</w:t>
      </w:r>
      <w:r>
        <w:rPr>
          <w:rStyle w:val="markcsvev5kls"/>
          <w:rFonts w:ascii="Century Gothic" w:hAnsi="Century Gothic" w:cstheme="minorHAnsi"/>
          <w:bdr w:val="none" w:sz="0" w:space="0" w:color="auto" w:frame="1"/>
        </w:rPr>
        <w:t>ward</w:t>
      </w: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 xml:space="preserve"> Bullitis, Senior Project Officer - Department of Human Services SA </w:t>
      </w:r>
    </w:p>
    <w:p w14:paraId="759D7602" w14:textId="77777777" w:rsidR="009E28E7" w:rsidRPr="009C4E11" w:rsidRDefault="009E28E7" w:rsidP="009E28E7">
      <w:pPr>
        <w:pStyle w:val="NormalWeb"/>
        <w:shd w:val="clear" w:color="auto" w:fill="FFFFFF" w:themeFill="background1"/>
        <w:spacing w:before="80" w:beforeAutospacing="0" w:after="0" w:afterAutospacing="0" w:line="276" w:lineRule="auto"/>
        <w:rPr>
          <w:rFonts w:ascii="Century Gothic" w:hAnsi="Century Gothic" w:cstheme="minorBidi"/>
          <w:bdr w:val="none" w:sz="0" w:space="0" w:color="auto" w:frame="1"/>
        </w:rPr>
      </w:pPr>
      <w:r w:rsidRPr="009C4E11">
        <w:rPr>
          <w:rFonts w:ascii="Century Gothic" w:hAnsi="Century Gothic" w:cstheme="minorHAnsi"/>
        </w:rPr>
        <w:t xml:space="preserve">Marika Leopold, Principal Consultant Educator Practice – TAFE SA </w:t>
      </w:r>
    </w:p>
    <w:p w14:paraId="614D662C" w14:textId="77777777" w:rsidR="009C4E11" w:rsidRDefault="009C4E11" w:rsidP="009C4E11">
      <w:pPr>
        <w:pStyle w:val="NormalWeb"/>
        <w:shd w:val="clear" w:color="auto" w:fill="FFFFFF" w:themeFill="background1"/>
        <w:spacing w:before="80" w:beforeAutospacing="0" w:after="0" w:afterAutospacing="0" w:line="276" w:lineRule="auto"/>
        <w:rPr>
          <w:rStyle w:val="markcsvev5kls"/>
          <w:rFonts w:ascii="Century Gothic" w:hAnsi="Century Gothic" w:cstheme="minorHAnsi"/>
          <w:bdr w:val="none" w:sz="0" w:space="0" w:color="auto" w:frame="1"/>
        </w:rPr>
      </w:pP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>Dr Nicole Crawford,</w:t>
      </w:r>
      <w:r w:rsidRPr="009C4E11">
        <w:rPr>
          <w:rFonts w:ascii="Century Gothic" w:hAnsi="Century Gothic"/>
        </w:rPr>
        <w:t xml:space="preserve"> </w:t>
      </w:r>
      <w:r w:rsidRPr="009C4E11">
        <w:rPr>
          <w:rStyle w:val="markcsvev5kls"/>
          <w:rFonts w:ascii="Century Gothic" w:hAnsi="Century Gothic" w:cstheme="minorHAnsi"/>
          <w:bdr w:val="none" w:sz="0" w:space="0" w:color="auto" w:frame="1"/>
        </w:rPr>
        <w:t xml:space="preserve">Senior Research Fellow, National Centre for Student Equity in Higher Education - Curtin University </w:t>
      </w:r>
    </w:p>
    <w:p w14:paraId="7899CD5F" w14:textId="55A9C5F4" w:rsidR="009C4E11" w:rsidRDefault="009C4E11" w:rsidP="00971FB1">
      <w:pPr>
        <w:spacing w:before="8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Darren Britten</w:t>
      </w:r>
    </w:p>
    <w:p w14:paraId="6D1C0CC9" w14:textId="100E6805" w:rsidR="009C4E11" w:rsidRDefault="009C4E11" w:rsidP="00971FB1">
      <w:pPr>
        <w:spacing w:before="8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Karen Allen</w:t>
      </w:r>
    </w:p>
    <w:p w14:paraId="13B952AC" w14:textId="117C8723" w:rsidR="009C4E11" w:rsidRDefault="009C4E11" w:rsidP="00971FB1">
      <w:pPr>
        <w:spacing w:before="8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Sharon Stewart</w:t>
      </w:r>
    </w:p>
    <w:p w14:paraId="7159025C" w14:textId="3743656E" w:rsidR="009C4E11" w:rsidRDefault="009C4E11" w:rsidP="00971FB1">
      <w:pPr>
        <w:spacing w:before="8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Lisa Harrison</w:t>
      </w:r>
    </w:p>
    <w:p w14:paraId="2F970886" w14:textId="7F67B5E0" w:rsidR="009C4E11" w:rsidRPr="009C4E11" w:rsidRDefault="009C4E11" w:rsidP="00971FB1">
      <w:pPr>
        <w:spacing w:before="8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Meredith Criddle </w:t>
      </w:r>
    </w:p>
    <w:sectPr w:rsidR="009C4E11" w:rsidRPr="009C4E11" w:rsidSect="005E6186">
      <w:headerReference w:type="default" r:id="rId10"/>
      <w:footerReference w:type="default" r:id="rId11"/>
      <w:pgSz w:w="11906" w:h="16838"/>
      <w:pgMar w:top="0" w:right="707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2F26" w14:textId="77777777" w:rsidR="00C648A8" w:rsidRDefault="00C648A8" w:rsidP="003611A7">
      <w:pPr>
        <w:spacing w:after="0" w:line="240" w:lineRule="auto"/>
      </w:pPr>
      <w:r>
        <w:separator/>
      </w:r>
    </w:p>
  </w:endnote>
  <w:endnote w:type="continuationSeparator" w:id="0">
    <w:p w14:paraId="2E4663A6" w14:textId="77777777" w:rsidR="00C648A8" w:rsidRDefault="00C648A8" w:rsidP="003611A7">
      <w:pPr>
        <w:spacing w:after="0" w:line="240" w:lineRule="auto"/>
      </w:pPr>
      <w:r>
        <w:continuationSeparator/>
      </w:r>
    </w:p>
  </w:endnote>
  <w:endnote w:type="continuationNotice" w:id="1">
    <w:p w14:paraId="373712B9" w14:textId="77777777" w:rsidR="00C648A8" w:rsidRDefault="00C64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06033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14:paraId="5DC8CB7B" w14:textId="77777777" w:rsidR="007E09AD" w:rsidRDefault="00930D20" w:rsidP="007E09AD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760885D" w14:textId="1CAF9685" w:rsidR="00930D20" w:rsidRPr="007E09AD" w:rsidRDefault="007E09AD" w:rsidP="007E09AD">
            <w:pPr>
              <w:pStyle w:val="Footer"/>
              <w:rPr>
                <w:rFonts w:ascii="Century Gothic" w:hAnsi="Century Gothic"/>
              </w:rPr>
            </w:pPr>
            <w:r w:rsidRPr="007E09AD">
              <w:rPr>
                <w:rFonts w:ascii="Century Gothic" w:hAnsi="Century Gothic"/>
                <w:sz w:val="24"/>
                <w:szCs w:val="24"/>
              </w:rPr>
              <w:t>UDL in Tertiary Education – Acknowledgements - 2021</w:t>
            </w:r>
          </w:p>
        </w:sdtContent>
      </w:sdt>
    </w:sdtContent>
  </w:sdt>
  <w:p w14:paraId="25F15535" w14:textId="77777777" w:rsidR="00930D20" w:rsidRDefault="0093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600" w14:textId="77777777" w:rsidR="00C648A8" w:rsidRDefault="00C648A8" w:rsidP="003611A7">
      <w:pPr>
        <w:spacing w:after="0" w:line="240" w:lineRule="auto"/>
      </w:pPr>
      <w:r>
        <w:separator/>
      </w:r>
    </w:p>
  </w:footnote>
  <w:footnote w:type="continuationSeparator" w:id="0">
    <w:p w14:paraId="612BBEF9" w14:textId="77777777" w:rsidR="00C648A8" w:rsidRDefault="00C648A8" w:rsidP="003611A7">
      <w:pPr>
        <w:spacing w:after="0" w:line="240" w:lineRule="auto"/>
      </w:pPr>
      <w:r>
        <w:continuationSeparator/>
      </w:r>
    </w:p>
  </w:footnote>
  <w:footnote w:type="continuationNotice" w:id="1">
    <w:p w14:paraId="490E8F8E" w14:textId="77777777" w:rsidR="00C648A8" w:rsidRDefault="00C64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5A8" w14:textId="6A91288E" w:rsidR="003C1C2A" w:rsidRPr="00930D20" w:rsidRDefault="00930D20" w:rsidP="00D81AE7">
    <w:pPr>
      <w:pStyle w:val="Heading1"/>
      <w:spacing w:before="0"/>
      <w:rPr>
        <w:sz w:val="20"/>
        <w:szCs w:val="20"/>
      </w:rPr>
    </w:pPr>
    <w:r>
      <w:rPr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ztDAyMDOyNLGwsDRV0lEKTi0uzszPAykwNKwFALKk4yMtAAAA"/>
  </w:docVars>
  <w:rsids>
    <w:rsidRoot w:val="00C4692D"/>
    <w:rsid w:val="00027AAB"/>
    <w:rsid w:val="00046A33"/>
    <w:rsid w:val="00056DE1"/>
    <w:rsid w:val="000672DA"/>
    <w:rsid w:val="00077841"/>
    <w:rsid w:val="00081AEA"/>
    <w:rsid w:val="000833A9"/>
    <w:rsid w:val="000849AC"/>
    <w:rsid w:val="000C298A"/>
    <w:rsid w:val="000E49BC"/>
    <w:rsid w:val="00121C6E"/>
    <w:rsid w:val="00147DE8"/>
    <w:rsid w:val="001A7809"/>
    <w:rsid w:val="001B34CE"/>
    <w:rsid w:val="001B7CB6"/>
    <w:rsid w:val="001E0DE7"/>
    <w:rsid w:val="001E4D19"/>
    <w:rsid w:val="001F287D"/>
    <w:rsid w:val="00250464"/>
    <w:rsid w:val="0026299B"/>
    <w:rsid w:val="003611A7"/>
    <w:rsid w:val="003B4870"/>
    <w:rsid w:val="003C1C2A"/>
    <w:rsid w:val="003C7292"/>
    <w:rsid w:val="003F5BDE"/>
    <w:rsid w:val="00422328"/>
    <w:rsid w:val="00437B05"/>
    <w:rsid w:val="00481DAE"/>
    <w:rsid w:val="00482803"/>
    <w:rsid w:val="004B27DC"/>
    <w:rsid w:val="004C05A3"/>
    <w:rsid w:val="004D22DA"/>
    <w:rsid w:val="005424C4"/>
    <w:rsid w:val="005448C0"/>
    <w:rsid w:val="00567A36"/>
    <w:rsid w:val="00576396"/>
    <w:rsid w:val="005A089B"/>
    <w:rsid w:val="005E6186"/>
    <w:rsid w:val="00607DE8"/>
    <w:rsid w:val="006324FC"/>
    <w:rsid w:val="00652224"/>
    <w:rsid w:val="0066470D"/>
    <w:rsid w:val="006E7890"/>
    <w:rsid w:val="00732CEE"/>
    <w:rsid w:val="00743EF8"/>
    <w:rsid w:val="007A247C"/>
    <w:rsid w:val="007B2778"/>
    <w:rsid w:val="007C4143"/>
    <w:rsid w:val="007E09AD"/>
    <w:rsid w:val="007E2B52"/>
    <w:rsid w:val="00815D02"/>
    <w:rsid w:val="008403C0"/>
    <w:rsid w:val="00863B28"/>
    <w:rsid w:val="0086594C"/>
    <w:rsid w:val="0089564A"/>
    <w:rsid w:val="00930D20"/>
    <w:rsid w:val="00936437"/>
    <w:rsid w:val="009512EF"/>
    <w:rsid w:val="00971FB1"/>
    <w:rsid w:val="009B422D"/>
    <w:rsid w:val="009C4E11"/>
    <w:rsid w:val="009D44C1"/>
    <w:rsid w:val="009E25AF"/>
    <w:rsid w:val="009E28E7"/>
    <w:rsid w:val="00A03F8D"/>
    <w:rsid w:val="00A3619B"/>
    <w:rsid w:val="00A81634"/>
    <w:rsid w:val="00A82A98"/>
    <w:rsid w:val="00A85080"/>
    <w:rsid w:val="00AA36B3"/>
    <w:rsid w:val="00AF5EB4"/>
    <w:rsid w:val="00B2276A"/>
    <w:rsid w:val="00B42841"/>
    <w:rsid w:val="00B51FE4"/>
    <w:rsid w:val="00B77D7C"/>
    <w:rsid w:val="00BA1CBB"/>
    <w:rsid w:val="00BC0F6C"/>
    <w:rsid w:val="00BD7C05"/>
    <w:rsid w:val="00BF3F33"/>
    <w:rsid w:val="00C23FA6"/>
    <w:rsid w:val="00C4692D"/>
    <w:rsid w:val="00C648A8"/>
    <w:rsid w:val="00C94BB1"/>
    <w:rsid w:val="00CA20DD"/>
    <w:rsid w:val="00CD76EF"/>
    <w:rsid w:val="00CD7F85"/>
    <w:rsid w:val="00CF4AB0"/>
    <w:rsid w:val="00D01F94"/>
    <w:rsid w:val="00D14463"/>
    <w:rsid w:val="00D175A5"/>
    <w:rsid w:val="00D81AE7"/>
    <w:rsid w:val="00D93655"/>
    <w:rsid w:val="00DB1DFE"/>
    <w:rsid w:val="00DC5C59"/>
    <w:rsid w:val="00DF43AF"/>
    <w:rsid w:val="00E16A8D"/>
    <w:rsid w:val="00E51642"/>
    <w:rsid w:val="00E711F9"/>
    <w:rsid w:val="00E7565F"/>
    <w:rsid w:val="00E86D9A"/>
    <w:rsid w:val="00E956BD"/>
    <w:rsid w:val="00F02799"/>
    <w:rsid w:val="00F12389"/>
    <w:rsid w:val="00F67817"/>
    <w:rsid w:val="00F76998"/>
    <w:rsid w:val="00FB0E64"/>
    <w:rsid w:val="00FB6504"/>
    <w:rsid w:val="01288F62"/>
    <w:rsid w:val="09E03A9C"/>
    <w:rsid w:val="0F64F997"/>
    <w:rsid w:val="0FFCF16D"/>
    <w:rsid w:val="1264642F"/>
    <w:rsid w:val="2E3AE4DA"/>
    <w:rsid w:val="4793A57B"/>
    <w:rsid w:val="4A26A503"/>
    <w:rsid w:val="6612E1D7"/>
    <w:rsid w:val="6957964B"/>
    <w:rsid w:val="6ABFA0ED"/>
    <w:rsid w:val="6FB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9474D"/>
  <w15:chartTrackingRefBased/>
  <w15:docId w15:val="{48FA94FD-0DC6-4479-95AF-71973FF6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csvev5kls">
    <w:name w:val="markcsvev5kls"/>
    <w:basedOn w:val="DefaultParagraphFont"/>
    <w:rsid w:val="00C4692D"/>
  </w:style>
  <w:style w:type="character" w:customStyle="1" w:styleId="marktvgir2zml">
    <w:name w:val="marktvgir2zml"/>
    <w:basedOn w:val="DefaultParagraphFont"/>
    <w:rsid w:val="00C4692D"/>
  </w:style>
  <w:style w:type="character" w:styleId="Hyperlink">
    <w:name w:val="Hyperlink"/>
    <w:basedOn w:val="DefaultParagraphFont"/>
    <w:uiPriority w:val="99"/>
    <w:semiHidden/>
    <w:unhideWhenUsed/>
    <w:rsid w:val="00C4692D"/>
    <w:rPr>
      <w:color w:val="0000FF"/>
      <w:u w:val="single"/>
    </w:rPr>
  </w:style>
  <w:style w:type="paragraph" w:customStyle="1" w:styleId="xmsonormal">
    <w:name w:val="x_msonormal"/>
    <w:basedOn w:val="Normal"/>
    <w:rsid w:val="00C4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E78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A7"/>
  </w:style>
  <w:style w:type="paragraph" w:styleId="Footer">
    <w:name w:val="footer"/>
    <w:basedOn w:val="Normal"/>
    <w:link w:val="FooterChar"/>
    <w:uiPriority w:val="99"/>
    <w:unhideWhenUsed/>
    <w:rsid w:val="0036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A7"/>
  </w:style>
  <w:style w:type="paragraph" w:styleId="BalloonText">
    <w:name w:val="Balloon Text"/>
    <w:basedOn w:val="Normal"/>
    <w:link w:val="BalloonTextChar"/>
    <w:uiPriority w:val="99"/>
    <w:semiHidden/>
    <w:unhideWhenUsed/>
    <w:rsid w:val="001E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0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1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B51FE4"/>
  </w:style>
  <w:style w:type="paragraph" w:styleId="ListParagraph">
    <w:name w:val="List Paragraph"/>
    <w:basedOn w:val="Normal"/>
    <w:uiPriority w:val="34"/>
    <w:qFormat/>
    <w:rsid w:val="009C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dcet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9B149EC2C741A2022CAB3B318051" ma:contentTypeVersion="10" ma:contentTypeDescription="Create a new document." ma:contentTypeScope="" ma:versionID="d33d4073762ee19c7d26ce4d7eaa8e2d">
  <xsd:schema xmlns:xsd="http://www.w3.org/2001/XMLSchema" xmlns:xs="http://www.w3.org/2001/XMLSchema" xmlns:p="http://schemas.microsoft.com/office/2006/metadata/properties" xmlns:ns2="0fe3fa14-9890-446b-b26a-c7cc117f9618" targetNamespace="http://schemas.microsoft.com/office/2006/metadata/properties" ma:root="true" ma:fieldsID="2c395b5c6c868bb12d7e39fbc4f9dda2" ns2:_="">
    <xsd:import namespace="0fe3fa14-9890-446b-b26a-c7cc117f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fa14-9890-446b-b26a-c7cc117f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B5EF2-F5A0-46B6-818C-9B9F30ADA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5867E-D92E-4D77-AE31-DA1CFDF94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3fa14-9890-446b-b26a-c7cc117f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F3A20-C2FA-4CAE-8246-4E8E1F3E7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Cousins</dc:creator>
  <cp:keywords/>
  <dc:description/>
  <cp:lastModifiedBy>Jen Cousins</cp:lastModifiedBy>
  <cp:revision>7</cp:revision>
  <dcterms:created xsi:type="dcterms:W3CDTF">2021-11-24T08:51:00Z</dcterms:created>
  <dcterms:modified xsi:type="dcterms:W3CDTF">2021-12-03T01:08:00Z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0x01010017B39B149EC2C741A2022CAB3B318051</vt:lpwstr>
  </property>
</Properties>
</file>